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25" w:rsidRPr="00886325" w:rsidRDefault="00886325" w:rsidP="00886325">
      <w:pPr>
        <w:rPr>
          <w:rFonts w:ascii="Times New Roman" w:hAnsi="Times New Roman" w:cs="Times New Roman"/>
          <w:b/>
          <w:sz w:val="36"/>
          <w:szCs w:val="36"/>
        </w:rPr>
      </w:pPr>
      <w:r w:rsidRPr="00886325">
        <w:rPr>
          <w:rFonts w:ascii="Times New Roman" w:hAnsi="Times New Roman" w:cs="Times New Roman"/>
          <w:b/>
          <w:sz w:val="36"/>
          <w:szCs w:val="36"/>
        </w:rPr>
        <w:t xml:space="preserve">Договір про добровільну сплату страхових внесків: </w:t>
      </w:r>
      <w:r w:rsidR="00852264">
        <w:rPr>
          <w:rFonts w:ascii="Times New Roman" w:hAnsi="Times New Roman" w:cs="Times New Roman"/>
          <w:b/>
          <w:sz w:val="36"/>
          <w:szCs w:val="36"/>
        </w:rPr>
        <w:t xml:space="preserve">що потрібно знати </w:t>
      </w:r>
    </w:p>
    <w:p w:rsidR="00886325" w:rsidRPr="00C153D7" w:rsidRDefault="00886325" w:rsidP="0088632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86325" w:rsidRPr="00852264" w:rsidRDefault="00886325" w:rsidP="00852264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Укладений договір про добровільну сплату страхових внесків діє протягом</w:t>
      </w:r>
      <w:r w:rsidRPr="00852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264">
        <w:rPr>
          <w:rFonts w:ascii="Times New Roman" w:hAnsi="Times New Roman" w:cs="Times New Roman"/>
          <w:sz w:val="28"/>
          <w:szCs w:val="28"/>
        </w:rPr>
        <w:t>року (до 31 грудня поточного року).</w:t>
      </w:r>
      <w:r w:rsidR="00815496"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Pr="00852264">
        <w:rPr>
          <w:rFonts w:ascii="Times New Roman" w:hAnsi="Times New Roman" w:cs="Times New Roman"/>
          <w:sz w:val="28"/>
          <w:szCs w:val="28"/>
        </w:rPr>
        <w:t>Протягом зазначеного періоду внесення змін до вже укладеного договору не</w:t>
      </w:r>
      <w:r w:rsidR="00815496"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Pr="00852264">
        <w:rPr>
          <w:rFonts w:ascii="Times New Roman" w:hAnsi="Times New Roman" w:cs="Times New Roman"/>
          <w:sz w:val="28"/>
          <w:szCs w:val="28"/>
        </w:rPr>
        <w:t>передбачено, можливе лише скасування та укладання нового.</w:t>
      </w:r>
    </w:p>
    <w:p w:rsidR="00886325" w:rsidRPr="00852264" w:rsidRDefault="00815496" w:rsidP="00852264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С</w:t>
      </w:r>
      <w:r w:rsidR="00886325" w:rsidRPr="00852264">
        <w:rPr>
          <w:rFonts w:ascii="Times New Roman" w:hAnsi="Times New Roman" w:cs="Times New Roman"/>
          <w:sz w:val="28"/>
          <w:szCs w:val="28"/>
        </w:rPr>
        <w:t>касування договору призводить до втрати</w:t>
      </w:r>
      <w:r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="00886325" w:rsidRPr="00852264">
        <w:rPr>
          <w:rFonts w:ascii="Times New Roman" w:hAnsi="Times New Roman" w:cs="Times New Roman"/>
          <w:sz w:val="28"/>
          <w:szCs w:val="28"/>
        </w:rPr>
        <w:t>застрахованою особою всіх визначених договором умов, зокрема втрати</w:t>
      </w:r>
      <w:r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="00886325" w:rsidRPr="00852264">
        <w:rPr>
          <w:rFonts w:ascii="Times New Roman" w:hAnsi="Times New Roman" w:cs="Times New Roman"/>
          <w:sz w:val="28"/>
          <w:szCs w:val="28"/>
        </w:rPr>
        <w:t xml:space="preserve">страхового стажу (стаття 12 Закону України </w:t>
      </w:r>
      <w:proofErr w:type="spellStart"/>
      <w:r w:rsidR="00886325" w:rsidRPr="00852264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886325" w:rsidRPr="00852264">
        <w:rPr>
          <w:rFonts w:ascii="Times New Roman" w:hAnsi="Times New Roman" w:cs="Times New Roman"/>
          <w:sz w:val="28"/>
          <w:szCs w:val="28"/>
        </w:rPr>
        <w:t xml:space="preserve"> загальнообов'язкове державне пенсійне </w:t>
      </w:r>
      <w:proofErr w:type="spellStart"/>
      <w:r w:rsidR="00886325" w:rsidRPr="00852264">
        <w:rPr>
          <w:rFonts w:ascii="Times New Roman" w:hAnsi="Times New Roman" w:cs="Times New Roman"/>
          <w:sz w:val="28"/>
          <w:szCs w:val="28"/>
        </w:rPr>
        <w:t>страхування”</w:t>
      </w:r>
      <w:proofErr w:type="spellEnd"/>
      <w:r w:rsidR="00886325" w:rsidRPr="00852264">
        <w:rPr>
          <w:rFonts w:ascii="Times New Roman" w:hAnsi="Times New Roman" w:cs="Times New Roman"/>
          <w:sz w:val="28"/>
          <w:szCs w:val="28"/>
        </w:rPr>
        <w:t xml:space="preserve"> від 9 липня 2003 року № 1058-IV).</w:t>
      </w:r>
      <w:r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="00886325" w:rsidRPr="00852264">
        <w:rPr>
          <w:rFonts w:ascii="Times New Roman" w:hAnsi="Times New Roman" w:cs="Times New Roman"/>
          <w:sz w:val="28"/>
          <w:szCs w:val="28"/>
        </w:rPr>
        <w:t>Відповідно, якщо за укладеним договором в реєстрі застрахованих осіб</w:t>
      </w:r>
      <w:r w:rsidRPr="00852264">
        <w:rPr>
          <w:rFonts w:ascii="Times New Roman" w:hAnsi="Times New Roman" w:cs="Times New Roman"/>
          <w:sz w:val="28"/>
          <w:szCs w:val="28"/>
        </w:rPr>
        <w:t xml:space="preserve"> </w:t>
      </w:r>
      <w:r w:rsidR="00886325" w:rsidRPr="00852264">
        <w:rPr>
          <w:rFonts w:ascii="Times New Roman" w:hAnsi="Times New Roman" w:cs="Times New Roman"/>
          <w:sz w:val="28"/>
          <w:szCs w:val="28"/>
        </w:rPr>
        <w:t>Державного реєстру загальнообов’язкового державного соціального страхування зараховано страховий стаж, рекомендує</w:t>
      </w:r>
      <w:r w:rsidRPr="00852264">
        <w:rPr>
          <w:rFonts w:ascii="Times New Roman" w:hAnsi="Times New Roman" w:cs="Times New Roman"/>
          <w:sz w:val="28"/>
          <w:szCs w:val="28"/>
        </w:rPr>
        <w:t xml:space="preserve">ться </w:t>
      </w:r>
      <w:r w:rsidR="00886325" w:rsidRPr="00852264">
        <w:rPr>
          <w:rFonts w:ascii="Times New Roman" w:hAnsi="Times New Roman" w:cs="Times New Roman"/>
          <w:sz w:val="28"/>
          <w:szCs w:val="28"/>
        </w:rPr>
        <w:t xml:space="preserve"> продовжувати використовувати його до закінчення строку дії.</w:t>
      </w:r>
    </w:p>
    <w:p w:rsidR="00886325" w:rsidRPr="00852264" w:rsidRDefault="00886325" w:rsidP="00852264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Якщо за договором застрахованою особою не здійснювалося ніяких дій</w:t>
      </w:r>
    </w:p>
    <w:p w:rsidR="00886325" w:rsidRPr="00852264" w:rsidRDefault="00886325" w:rsidP="008522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(сплати внесків), такий договір може бути скасовано та укладено новий.</w:t>
      </w:r>
    </w:p>
    <w:p w:rsidR="00886325" w:rsidRPr="00852264" w:rsidRDefault="00886325" w:rsidP="00852264">
      <w:pPr>
        <w:pStyle w:val="a6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Перевірити зарахування страхового стажу можна в особистому кабінеті</w:t>
      </w:r>
    </w:p>
    <w:p w:rsidR="00886325" w:rsidRPr="00852264" w:rsidRDefault="00886325" w:rsidP="008522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852264">
        <w:rPr>
          <w:rFonts w:ascii="Times New Roman" w:hAnsi="Times New Roman" w:cs="Times New Roman"/>
          <w:sz w:val="28"/>
          <w:szCs w:val="28"/>
        </w:rPr>
        <w:t>застрахованої особи, сформувавши довідку за формою ОК-5</w:t>
      </w:r>
      <w:r w:rsidR="00815496" w:rsidRPr="00852264">
        <w:rPr>
          <w:rFonts w:ascii="Times New Roman" w:hAnsi="Times New Roman" w:cs="Times New Roman"/>
          <w:sz w:val="28"/>
          <w:szCs w:val="28"/>
        </w:rPr>
        <w:t>.</w:t>
      </w:r>
    </w:p>
    <w:p w:rsidR="005E0C64" w:rsidRDefault="005E0C64" w:rsidP="00852264">
      <w:pPr>
        <w:spacing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5496" w:rsidRPr="00815496" w:rsidRDefault="00815496" w:rsidP="00852264">
      <w:pPr>
        <w:spacing w:after="100" w:afterAutospacing="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5496">
        <w:rPr>
          <w:rFonts w:ascii="Times New Roman" w:hAnsi="Times New Roman" w:cs="Times New Roman"/>
          <w:b/>
          <w:sz w:val="28"/>
          <w:szCs w:val="28"/>
        </w:rPr>
        <w:t>ВАЖЛИВО!</w:t>
      </w:r>
    </w:p>
    <w:p w:rsidR="00D86C6D" w:rsidRDefault="00886325" w:rsidP="00852264">
      <w:pPr>
        <w:jc w:val="left"/>
        <w:rPr>
          <w:rFonts w:ascii="Times New Roman" w:hAnsi="Times New Roman" w:cs="Times New Roman"/>
          <w:sz w:val="28"/>
          <w:szCs w:val="28"/>
        </w:rPr>
      </w:pPr>
      <w:r w:rsidRPr="00886325">
        <w:rPr>
          <w:rFonts w:ascii="Times New Roman" w:hAnsi="Times New Roman" w:cs="Times New Roman"/>
          <w:sz w:val="28"/>
          <w:szCs w:val="28"/>
        </w:rPr>
        <w:t>У разі виникнення запитань, звертайтеся до</w:t>
      </w:r>
      <w:r>
        <w:rPr>
          <w:rFonts w:ascii="Times New Roman" w:hAnsi="Times New Roman" w:cs="Times New Roman"/>
          <w:sz w:val="28"/>
          <w:szCs w:val="28"/>
        </w:rPr>
        <w:t xml:space="preserve"> фахівців з </w:t>
      </w:r>
      <w:r w:rsidRPr="00886325">
        <w:rPr>
          <w:rFonts w:ascii="Times New Roman" w:hAnsi="Times New Roman" w:cs="Times New Roman"/>
          <w:sz w:val="28"/>
          <w:szCs w:val="28"/>
        </w:rPr>
        <w:t xml:space="preserve">технічної підтримки </w:t>
      </w:r>
      <w:proofErr w:type="spellStart"/>
      <w:r w:rsidRPr="00886325">
        <w:rPr>
          <w:rFonts w:ascii="Times New Roman" w:hAnsi="Times New Roman" w:cs="Times New Roman"/>
          <w:sz w:val="28"/>
          <w:szCs w:val="28"/>
        </w:rPr>
        <w:t>вебпорталу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325">
        <w:rPr>
          <w:rFonts w:ascii="Times New Roman" w:hAnsi="Times New Roman" w:cs="Times New Roman"/>
          <w:sz w:val="28"/>
          <w:szCs w:val="28"/>
        </w:rPr>
        <w:t>електронних послуг Пенсійного фонду України в Чернігівській області за тел.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6325">
        <w:rPr>
          <w:rFonts w:ascii="Times New Roman" w:hAnsi="Times New Roman" w:cs="Times New Roman"/>
          <w:sz w:val="28"/>
          <w:szCs w:val="28"/>
        </w:rPr>
        <w:t>0462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6325">
        <w:rPr>
          <w:rFonts w:ascii="Times New Roman" w:hAnsi="Times New Roman" w:cs="Times New Roman"/>
          <w:sz w:val="28"/>
          <w:szCs w:val="28"/>
        </w:rPr>
        <w:t xml:space="preserve"> 603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6325">
        <w:rPr>
          <w:rFonts w:ascii="Times New Roman" w:hAnsi="Times New Roman" w:cs="Times New Roman"/>
          <w:sz w:val="28"/>
          <w:szCs w:val="28"/>
        </w:rPr>
        <w:t>470.</w:t>
      </w:r>
    </w:p>
    <w:p w:rsidR="00815496" w:rsidRDefault="00815496" w:rsidP="0085226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5496" w:rsidRPr="00852264" w:rsidRDefault="00815496" w:rsidP="0085226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52264">
        <w:rPr>
          <w:rFonts w:ascii="Times New Roman" w:hAnsi="Times New Roman" w:cs="Times New Roman"/>
          <w:b/>
          <w:sz w:val="28"/>
          <w:szCs w:val="28"/>
        </w:rPr>
        <w:t>Більше інформації про добровільну сплату страхових внесків:</w:t>
      </w:r>
    </w:p>
    <w:p w:rsidR="00815496" w:rsidRDefault="00815496" w:rsidP="00852264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815496" w:rsidRPr="00815496" w:rsidRDefault="009C5E60" w:rsidP="00852264">
      <w:pPr>
        <w:pStyle w:val="1"/>
        <w:spacing w:before="0" w:beforeAutospacing="0" w:after="0" w:afterAutospacing="0"/>
        <w:rPr>
          <w:lang w:val="uk-UA"/>
        </w:rPr>
      </w:pPr>
      <w:proofErr w:type="spellStart"/>
      <w:r w:rsidRPr="00815496">
        <w:rPr>
          <w:sz w:val="28"/>
          <w:szCs w:val="28"/>
        </w:rPr>
        <w:t>Добровільне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страхування</w:t>
      </w:r>
      <w:proofErr w:type="spellEnd"/>
      <w:r w:rsidRPr="00815496">
        <w:rPr>
          <w:sz w:val="28"/>
          <w:szCs w:val="28"/>
        </w:rPr>
        <w:t xml:space="preserve">: </w:t>
      </w:r>
      <w:r w:rsidR="00815496" w:rsidRPr="00815496">
        <w:rPr>
          <w:b w:val="0"/>
          <w:sz w:val="28"/>
          <w:szCs w:val="28"/>
          <w:lang w:val="uk-UA"/>
        </w:rPr>
        <w:t>я</w:t>
      </w:r>
      <w:r w:rsidRPr="00815496">
        <w:rPr>
          <w:rStyle w:val="a3"/>
          <w:b/>
          <w:sz w:val="28"/>
          <w:szCs w:val="28"/>
        </w:rPr>
        <w:t xml:space="preserve">к </w:t>
      </w:r>
      <w:proofErr w:type="spellStart"/>
      <w:r w:rsidRPr="00815496">
        <w:rPr>
          <w:rStyle w:val="a3"/>
          <w:b/>
          <w:sz w:val="28"/>
          <w:szCs w:val="28"/>
        </w:rPr>
        <w:t>це</w:t>
      </w:r>
      <w:proofErr w:type="spellEnd"/>
      <w:r w:rsidRPr="00815496">
        <w:rPr>
          <w:rStyle w:val="a3"/>
          <w:b/>
          <w:sz w:val="28"/>
          <w:szCs w:val="28"/>
        </w:rPr>
        <w:t xml:space="preserve"> </w:t>
      </w:r>
      <w:proofErr w:type="spellStart"/>
      <w:r w:rsidRPr="00815496">
        <w:rPr>
          <w:rStyle w:val="a3"/>
          <w:b/>
          <w:sz w:val="28"/>
          <w:szCs w:val="28"/>
        </w:rPr>
        <w:t>працю</w:t>
      </w:r>
      <w:proofErr w:type="gramStart"/>
      <w:r w:rsidRPr="00815496">
        <w:rPr>
          <w:rStyle w:val="a3"/>
          <w:b/>
          <w:sz w:val="28"/>
          <w:szCs w:val="28"/>
        </w:rPr>
        <w:t>є</w:t>
      </w:r>
      <w:proofErr w:type="spellEnd"/>
      <w:r w:rsidRPr="00815496">
        <w:rPr>
          <w:rStyle w:val="a3"/>
          <w:b/>
          <w:sz w:val="28"/>
          <w:szCs w:val="28"/>
        </w:rPr>
        <w:t>?</w:t>
      </w:r>
      <w:proofErr w:type="gramEnd"/>
      <w:r w:rsidR="00815496" w:rsidRPr="00815496">
        <w:t xml:space="preserve"> </w:t>
      </w:r>
    </w:p>
    <w:p w:rsidR="009C5E60" w:rsidRDefault="00815496" w:rsidP="00852264">
      <w:pPr>
        <w:pStyle w:val="1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5" w:history="1">
        <w:r w:rsidRPr="00C53F9E">
          <w:rPr>
            <w:rStyle w:val="a5"/>
            <w:sz w:val="28"/>
            <w:szCs w:val="28"/>
          </w:rPr>
          <w:t>https</w:t>
        </w:r>
        <w:r w:rsidRPr="00C53F9E">
          <w:rPr>
            <w:rStyle w:val="a5"/>
            <w:sz w:val="28"/>
            <w:szCs w:val="28"/>
            <w:lang w:val="uk-UA"/>
          </w:rPr>
          <w:t>://</w:t>
        </w:r>
        <w:r w:rsidRPr="00C53F9E">
          <w:rPr>
            <w:rStyle w:val="a5"/>
            <w:sz w:val="28"/>
            <w:szCs w:val="28"/>
          </w:rPr>
          <w:t>www</w:t>
        </w:r>
        <w:r w:rsidRPr="00C53F9E">
          <w:rPr>
            <w:rStyle w:val="a5"/>
            <w:sz w:val="28"/>
            <w:szCs w:val="28"/>
            <w:lang w:val="uk-UA"/>
          </w:rPr>
          <w:t>.</w:t>
        </w:r>
        <w:r w:rsidRPr="00C53F9E">
          <w:rPr>
            <w:rStyle w:val="a5"/>
            <w:sz w:val="28"/>
            <w:szCs w:val="28"/>
          </w:rPr>
          <w:t>pfu</w:t>
        </w:r>
        <w:r w:rsidRPr="00C53F9E">
          <w:rPr>
            <w:rStyle w:val="a5"/>
            <w:sz w:val="28"/>
            <w:szCs w:val="28"/>
            <w:lang w:val="uk-UA"/>
          </w:rPr>
          <w:t>.</w:t>
        </w:r>
        <w:r w:rsidRPr="00C53F9E">
          <w:rPr>
            <w:rStyle w:val="a5"/>
            <w:sz w:val="28"/>
            <w:szCs w:val="28"/>
          </w:rPr>
          <w:t>gov</w:t>
        </w:r>
        <w:r w:rsidRPr="00C53F9E">
          <w:rPr>
            <w:rStyle w:val="a5"/>
            <w:sz w:val="28"/>
            <w:szCs w:val="28"/>
            <w:lang w:val="uk-UA"/>
          </w:rPr>
          <w:t>.</w:t>
        </w:r>
        <w:r w:rsidRPr="00C53F9E">
          <w:rPr>
            <w:rStyle w:val="a5"/>
            <w:sz w:val="28"/>
            <w:szCs w:val="28"/>
          </w:rPr>
          <w:t>ua</w:t>
        </w:r>
        <w:r w:rsidRPr="00C53F9E">
          <w:rPr>
            <w:rStyle w:val="a5"/>
            <w:sz w:val="28"/>
            <w:szCs w:val="28"/>
            <w:lang w:val="uk-UA"/>
          </w:rPr>
          <w:t>/2161327-</w:t>
        </w:r>
        <w:r w:rsidRPr="00C53F9E">
          <w:rPr>
            <w:rStyle w:val="a5"/>
            <w:sz w:val="28"/>
            <w:szCs w:val="28"/>
          </w:rPr>
          <w:t>dobrovilne</w:t>
        </w:r>
        <w:r w:rsidRPr="00C53F9E">
          <w:rPr>
            <w:rStyle w:val="a5"/>
            <w:sz w:val="28"/>
            <w:szCs w:val="28"/>
            <w:lang w:val="uk-UA"/>
          </w:rPr>
          <w:t>-</w:t>
        </w:r>
        <w:r w:rsidRPr="00C53F9E">
          <w:rPr>
            <w:rStyle w:val="a5"/>
            <w:sz w:val="28"/>
            <w:szCs w:val="28"/>
          </w:rPr>
          <w:t>strahuvannya</w:t>
        </w:r>
        <w:r w:rsidRPr="00C53F9E">
          <w:rPr>
            <w:rStyle w:val="a5"/>
            <w:sz w:val="28"/>
            <w:szCs w:val="28"/>
            <w:lang w:val="uk-UA"/>
          </w:rPr>
          <w:t>-</w:t>
        </w:r>
        <w:r w:rsidRPr="00C53F9E">
          <w:rPr>
            <w:rStyle w:val="a5"/>
            <w:sz w:val="28"/>
            <w:szCs w:val="28"/>
          </w:rPr>
          <w:t>prosto</w:t>
        </w:r>
        <w:r w:rsidRPr="00C53F9E">
          <w:rPr>
            <w:rStyle w:val="a5"/>
            <w:sz w:val="28"/>
            <w:szCs w:val="28"/>
            <w:lang w:val="uk-UA"/>
          </w:rPr>
          <w:t>-</w:t>
        </w:r>
        <w:r w:rsidRPr="00C53F9E">
          <w:rPr>
            <w:rStyle w:val="a5"/>
            <w:sz w:val="28"/>
            <w:szCs w:val="28"/>
          </w:rPr>
          <w:t>i</w:t>
        </w:r>
        <w:r w:rsidRPr="00C53F9E">
          <w:rPr>
            <w:rStyle w:val="a5"/>
            <w:sz w:val="28"/>
            <w:szCs w:val="28"/>
            <w:lang w:val="uk-UA"/>
          </w:rPr>
          <w:t>-</w:t>
        </w:r>
        <w:r w:rsidRPr="00C53F9E">
          <w:rPr>
            <w:rStyle w:val="a5"/>
            <w:sz w:val="28"/>
            <w:szCs w:val="28"/>
          </w:rPr>
          <w:t>zruchno</w:t>
        </w:r>
        <w:r w:rsidRPr="00C53F9E">
          <w:rPr>
            <w:rStyle w:val="a5"/>
            <w:sz w:val="28"/>
            <w:szCs w:val="28"/>
            <w:lang w:val="uk-UA"/>
          </w:rPr>
          <w:t>-2/</w:t>
        </w:r>
      </w:hyperlink>
    </w:p>
    <w:p w:rsidR="00852264" w:rsidRPr="00852264" w:rsidRDefault="00852264" w:rsidP="00852264">
      <w:pPr>
        <w:pStyle w:val="1"/>
        <w:spacing w:before="0" w:beforeAutospacing="0" w:after="0" w:afterAutospacing="0"/>
        <w:rPr>
          <w:rStyle w:val="a3"/>
          <w:sz w:val="28"/>
          <w:szCs w:val="28"/>
          <w:lang w:val="uk-UA"/>
        </w:rPr>
      </w:pPr>
    </w:p>
    <w:p w:rsidR="00815496" w:rsidRDefault="00815496" w:rsidP="00852264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15496">
        <w:rPr>
          <w:sz w:val="28"/>
          <w:szCs w:val="28"/>
        </w:rPr>
        <w:t>Бажаючі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взяти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добровільну</w:t>
      </w:r>
      <w:proofErr w:type="spellEnd"/>
      <w:r w:rsidRPr="00815496">
        <w:rPr>
          <w:sz w:val="28"/>
          <w:szCs w:val="28"/>
        </w:rPr>
        <w:t xml:space="preserve"> участь у </w:t>
      </w:r>
      <w:proofErr w:type="spellStart"/>
      <w:r w:rsidRPr="00815496">
        <w:rPr>
          <w:sz w:val="28"/>
          <w:szCs w:val="28"/>
        </w:rPr>
        <w:t>системі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загальнообов’язкового</w:t>
      </w:r>
      <w:proofErr w:type="spellEnd"/>
      <w:r w:rsidRPr="00815496">
        <w:rPr>
          <w:sz w:val="28"/>
          <w:szCs w:val="28"/>
        </w:rPr>
        <w:t xml:space="preserve"> державного </w:t>
      </w:r>
      <w:proofErr w:type="spellStart"/>
      <w:r w:rsidRPr="00815496">
        <w:rPr>
          <w:sz w:val="28"/>
          <w:szCs w:val="28"/>
        </w:rPr>
        <w:t>пенсійного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страхування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можуть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укласти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нові</w:t>
      </w:r>
      <w:proofErr w:type="spellEnd"/>
      <w:r w:rsidRPr="00815496">
        <w:rPr>
          <w:sz w:val="28"/>
          <w:szCs w:val="28"/>
        </w:rPr>
        <w:t xml:space="preserve"> договори на 2024 </w:t>
      </w:r>
      <w:proofErr w:type="spellStart"/>
      <w:proofErr w:type="gramStart"/>
      <w:r w:rsidRPr="00815496">
        <w:rPr>
          <w:sz w:val="28"/>
          <w:szCs w:val="28"/>
        </w:rPr>
        <w:t>р</w:t>
      </w:r>
      <w:proofErr w:type="gramEnd"/>
      <w:r w:rsidRPr="00815496">
        <w:rPr>
          <w:sz w:val="28"/>
          <w:szCs w:val="28"/>
        </w:rPr>
        <w:t>ік</w:t>
      </w:r>
      <w:proofErr w:type="spellEnd"/>
    </w:p>
    <w:p w:rsidR="00815496" w:rsidRDefault="00852264" w:rsidP="00852264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  <w:hyperlink r:id="rId6" w:history="1">
        <w:r w:rsidRPr="00C53F9E">
          <w:rPr>
            <w:rStyle w:val="a5"/>
            <w:b w:val="0"/>
            <w:sz w:val="28"/>
            <w:szCs w:val="28"/>
            <w:lang w:val="uk-UA"/>
          </w:rPr>
          <w:t>https://www.pfu.gov.ua/2162671-bazhayuchi-vzyaty-dobrovilnu-uchast-u-systemi-zagalnoobov-yazkovogo-derzhavnogo-pensijnogo-strahuvannya-mozhut-uklasty-novi-dogovory-na-2024-rik/</w:t>
        </w:r>
      </w:hyperlink>
    </w:p>
    <w:p w:rsidR="00852264" w:rsidRDefault="00852264" w:rsidP="00852264">
      <w:pPr>
        <w:pStyle w:val="1"/>
        <w:rPr>
          <w:sz w:val="28"/>
          <w:szCs w:val="28"/>
          <w:lang w:val="uk-UA"/>
        </w:rPr>
      </w:pPr>
      <w:proofErr w:type="spellStart"/>
      <w:r w:rsidRPr="00852264">
        <w:rPr>
          <w:sz w:val="28"/>
          <w:szCs w:val="28"/>
        </w:rPr>
        <w:t>Типовий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догові</w:t>
      </w:r>
      <w:proofErr w:type="gramStart"/>
      <w:r w:rsidRPr="00852264">
        <w:rPr>
          <w:sz w:val="28"/>
          <w:szCs w:val="28"/>
        </w:rPr>
        <w:t>р</w:t>
      </w:r>
      <w:proofErr w:type="spellEnd"/>
      <w:proofErr w:type="gramEnd"/>
      <w:r w:rsidRPr="00852264">
        <w:rPr>
          <w:sz w:val="28"/>
          <w:szCs w:val="28"/>
        </w:rPr>
        <w:t xml:space="preserve"> про </w:t>
      </w:r>
      <w:proofErr w:type="spellStart"/>
      <w:r w:rsidRPr="00852264">
        <w:rPr>
          <w:sz w:val="28"/>
          <w:szCs w:val="28"/>
        </w:rPr>
        <w:t>добровільну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сплату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страхових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внесків</w:t>
      </w:r>
      <w:proofErr w:type="spellEnd"/>
      <w:r w:rsidRPr="00852264">
        <w:rPr>
          <w:sz w:val="28"/>
          <w:szCs w:val="28"/>
        </w:rPr>
        <w:t xml:space="preserve"> на </w:t>
      </w:r>
      <w:proofErr w:type="spellStart"/>
      <w:r w:rsidRPr="00852264">
        <w:rPr>
          <w:sz w:val="28"/>
          <w:szCs w:val="28"/>
        </w:rPr>
        <w:t>загальнообов’язкове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державне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пенсійне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страхування</w:t>
      </w:r>
      <w:proofErr w:type="spellEnd"/>
      <w:r w:rsidRPr="00852264">
        <w:rPr>
          <w:sz w:val="28"/>
          <w:szCs w:val="28"/>
        </w:rPr>
        <w:t xml:space="preserve"> (</w:t>
      </w:r>
      <w:proofErr w:type="spellStart"/>
      <w:r w:rsidRPr="00852264">
        <w:rPr>
          <w:sz w:val="28"/>
          <w:szCs w:val="28"/>
        </w:rPr>
        <w:t>Договір</w:t>
      </w:r>
      <w:proofErr w:type="spellEnd"/>
      <w:r w:rsidRPr="00852264">
        <w:rPr>
          <w:sz w:val="28"/>
          <w:szCs w:val="28"/>
        </w:rPr>
        <w:t xml:space="preserve"> </w:t>
      </w:r>
      <w:proofErr w:type="spellStart"/>
      <w:r w:rsidRPr="00852264">
        <w:rPr>
          <w:sz w:val="28"/>
          <w:szCs w:val="28"/>
        </w:rPr>
        <w:t>приєднання</w:t>
      </w:r>
      <w:proofErr w:type="spellEnd"/>
      <w:r w:rsidRPr="00852264">
        <w:rPr>
          <w:sz w:val="28"/>
          <w:szCs w:val="28"/>
        </w:rPr>
        <w:t>)</w:t>
      </w:r>
    </w:p>
    <w:p w:rsidR="00852264" w:rsidRPr="00815496" w:rsidRDefault="00852264" w:rsidP="00852264">
      <w:pPr>
        <w:pStyle w:val="1"/>
        <w:rPr>
          <w:b w:val="0"/>
          <w:sz w:val="28"/>
          <w:szCs w:val="28"/>
          <w:lang w:val="uk-UA"/>
        </w:rPr>
      </w:pPr>
      <w:r w:rsidRPr="00852264">
        <w:rPr>
          <w:b w:val="0"/>
          <w:sz w:val="28"/>
          <w:szCs w:val="28"/>
          <w:lang w:val="uk-UA"/>
        </w:rPr>
        <w:lastRenderedPageBreak/>
        <w:t>https://www.pfu.gov.ua/2155193-typovyj-dogovir-pro-dobrovilnu-splatu-strahovyh-vneskiv-na-zagalnoobov-yazkove-derzhavne-pensijne-strahuvannya-dogovir-pryyednannya-2/</w:t>
      </w:r>
    </w:p>
    <w:p w:rsidR="00815496" w:rsidRPr="005E0C64" w:rsidRDefault="00815496" w:rsidP="00852264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 w:rsidRPr="00815496">
        <w:rPr>
          <w:sz w:val="28"/>
          <w:szCs w:val="28"/>
        </w:rPr>
        <w:t>Як</w:t>
      </w:r>
      <w:proofErr w:type="gram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перевірити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інформацію</w:t>
      </w:r>
      <w:proofErr w:type="spellEnd"/>
      <w:r w:rsidRPr="00815496">
        <w:rPr>
          <w:sz w:val="28"/>
          <w:szCs w:val="28"/>
        </w:rPr>
        <w:t xml:space="preserve"> про </w:t>
      </w:r>
      <w:proofErr w:type="spellStart"/>
      <w:r w:rsidRPr="00815496">
        <w:rPr>
          <w:sz w:val="28"/>
          <w:szCs w:val="28"/>
        </w:rPr>
        <w:t>сплату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добровільних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пенсійних</w:t>
      </w:r>
      <w:proofErr w:type="spellEnd"/>
      <w:r w:rsidRPr="00815496">
        <w:rPr>
          <w:sz w:val="28"/>
          <w:szCs w:val="28"/>
        </w:rPr>
        <w:t xml:space="preserve"> </w:t>
      </w:r>
      <w:proofErr w:type="spellStart"/>
      <w:r w:rsidRPr="00815496">
        <w:rPr>
          <w:sz w:val="28"/>
          <w:szCs w:val="28"/>
        </w:rPr>
        <w:t>внесків</w:t>
      </w:r>
      <w:proofErr w:type="spellEnd"/>
      <w:r w:rsidR="005E0C64">
        <w:rPr>
          <w:sz w:val="28"/>
          <w:szCs w:val="28"/>
          <w:lang w:val="uk-UA"/>
        </w:rPr>
        <w:t>?</w:t>
      </w:r>
    </w:p>
    <w:p w:rsidR="00815496" w:rsidRDefault="00815496" w:rsidP="0085226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C53F9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https://www.pfu.gov.ua/2159589-yak-pereviryty-informatsiyu-pro-splatu-dobrovilnyh-pensijnyh-vneskiv/</w:t>
        </w:r>
      </w:hyperlink>
    </w:p>
    <w:p w:rsidR="00815496" w:rsidRDefault="00815496" w:rsidP="00852264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15496" w:rsidRPr="00852264" w:rsidRDefault="00815496" w:rsidP="0088632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15496" w:rsidRPr="00852264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0072"/>
    <w:multiLevelType w:val="hybridMultilevel"/>
    <w:tmpl w:val="6358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325"/>
    <w:rsid w:val="00012A54"/>
    <w:rsid w:val="00026560"/>
    <w:rsid w:val="00064122"/>
    <w:rsid w:val="00092B68"/>
    <w:rsid w:val="000C3976"/>
    <w:rsid w:val="00110CFC"/>
    <w:rsid w:val="00145B78"/>
    <w:rsid w:val="00152636"/>
    <w:rsid w:val="0017198D"/>
    <w:rsid w:val="001874B5"/>
    <w:rsid w:val="001961F3"/>
    <w:rsid w:val="002B38B8"/>
    <w:rsid w:val="002C59B3"/>
    <w:rsid w:val="00336E72"/>
    <w:rsid w:val="00337DC5"/>
    <w:rsid w:val="00356EDA"/>
    <w:rsid w:val="003610F4"/>
    <w:rsid w:val="003B5305"/>
    <w:rsid w:val="003D433C"/>
    <w:rsid w:val="003F1DE8"/>
    <w:rsid w:val="00495994"/>
    <w:rsid w:val="004E7AFB"/>
    <w:rsid w:val="00522D40"/>
    <w:rsid w:val="00562E3C"/>
    <w:rsid w:val="00590EAA"/>
    <w:rsid w:val="005D7EDF"/>
    <w:rsid w:val="005E0C64"/>
    <w:rsid w:val="00601C23"/>
    <w:rsid w:val="006078F0"/>
    <w:rsid w:val="00613115"/>
    <w:rsid w:val="00617F50"/>
    <w:rsid w:val="00655358"/>
    <w:rsid w:val="00677988"/>
    <w:rsid w:val="006A396D"/>
    <w:rsid w:val="00815496"/>
    <w:rsid w:val="0082645B"/>
    <w:rsid w:val="00837DA0"/>
    <w:rsid w:val="00844C7C"/>
    <w:rsid w:val="00852264"/>
    <w:rsid w:val="008837C6"/>
    <w:rsid w:val="00886325"/>
    <w:rsid w:val="0088795D"/>
    <w:rsid w:val="008C6C5B"/>
    <w:rsid w:val="00903FD5"/>
    <w:rsid w:val="009640E1"/>
    <w:rsid w:val="00997676"/>
    <w:rsid w:val="009B06DB"/>
    <w:rsid w:val="009C5E60"/>
    <w:rsid w:val="00A80733"/>
    <w:rsid w:val="00A97772"/>
    <w:rsid w:val="00B46004"/>
    <w:rsid w:val="00BA0ACD"/>
    <w:rsid w:val="00BC4FF4"/>
    <w:rsid w:val="00C153D7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10522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C153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5E60"/>
    <w:rPr>
      <w:b/>
      <w:bCs/>
    </w:rPr>
  </w:style>
  <w:style w:type="character" w:styleId="a4">
    <w:name w:val="Emphasis"/>
    <w:basedOn w:val="a0"/>
    <w:uiPriority w:val="20"/>
    <w:qFormat/>
    <w:rsid w:val="009C5E60"/>
    <w:rPr>
      <w:i/>
      <w:iCs/>
    </w:rPr>
  </w:style>
  <w:style w:type="character" w:styleId="a5">
    <w:name w:val="Hyperlink"/>
    <w:basedOn w:val="a0"/>
    <w:uiPriority w:val="99"/>
    <w:unhideWhenUsed/>
    <w:rsid w:val="009C5E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fu.gov.ua/2159589-yak-pereviryty-informatsiyu-pro-splatu-dobrovilnyh-pensijnyh-vnesk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u.gov.ua/2162671-bazhayuchi-vzyaty-dobrovilnu-uchast-u-systemi-zagalnoobov-yazkovogo-derzhavnogo-pensijnogo-strahuvannya-mozhut-uklasty-novi-dogovory-na-2024-rik/" TargetMode="External"/><Relationship Id="rId5" Type="http://schemas.openxmlformats.org/officeDocument/2006/relationships/hyperlink" Target="https://www.pfu.gov.ua/2161327-dobrovilne-strahuvannya-prosto-i-zruchno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2024-03-05T13:21:00Z</dcterms:created>
  <dcterms:modified xsi:type="dcterms:W3CDTF">2024-03-05T15:15:00Z</dcterms:modified>
</cp:coreProperties>
</file>